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Fecha: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/05/26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GLPI219 Error límite permitido Transferencia otros bancos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x  Medio 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Baja   Media x Alta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x   Medio ☐   Alto 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Desarrollo-Calidad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AS/400 x   Distribuida    Base de Datos 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SGV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Código: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Error de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límites en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la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validación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de saldo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SIMF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II. PLATAFORMAS / REPOSITORIOS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AS/400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172.16.30.10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172.16.34.10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Copiar programa fuente CRDD016 de la QRPGSRC/BDIUSRLIB del ambiente de desarrollo a la QRPGSRC/BDTUSRLIB  del ambiente de Calidad  compilar con 15 y 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esarrollo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alidad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Salvar programa CRDD016 de la QRPGSRC/BDTUSRLIB en caso del roll back restaurar programa y compilar con 15 y CO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Distribuida</w:t>
      </w:r>
    </w:p>
    <w:tbl>
      <w:tblPr>
        <w:tblStyle w:val="Table7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Indique la Rama que comprende: Calidad ☒ Master RC ☒ Master ☒ </w:t>
            </w:r>
          </w:p>
        </w:tc>
      </w:tr>
    </w:tbl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3237"/>
        <w:gridCol w:w="1583"/>
        <w:gridCol w:w="1701"/>
        <w:gridCol w:w="2942"/>
        <w:tblGridChange w:id="0">
          <w:tblGrid>
            <w:gridCol w:w="675"/>
            <w:gridCol w:w="3237"/>
            <w:gridCol w:w="1583"/>
            <w:gridCol w:w="1701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60" w:before="60" w:line="240" w:lineRule="auto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highlight w:val="yellow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Base de Da</w:t>
      </w:r>
      <w:r w:rsidDel="00000000" w:rsidR="00000000" w:rsidRPr="00000000">
        <w:rPr>
          <w:color w:val="000000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os</w:t>
      </w:r>
    </w:p>
    <w:tbl>
      <w:tblPr>
        <w:tblStyle w:val="Table1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Base de Datos Completa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Tablas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Esquemas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 ☒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y 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Otro:      </w:t>
            </w:r>
          </w:p>
        </w:tc>
      </w:tr>
    </w:tbl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Destino: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Karen Luna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Especialista SR 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Sistemas Financieros Tecnológícos.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1F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20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28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29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31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32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4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Banco del Tesoro, C.A. Banco Universal.</w:t>
    </w:r>
  </w:p>
  <w:p w:rsidR="00000000" w:rsidDel="00000000" w:rsidP="00000000" w:rsidRDefault="00000000" w:rsidRPr="00000000" w14:paraId="0000014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Form. 536 (08-2025)</w:t>
    </w:r>
  </w:p>
  <w:p w:rsidR="00000000" w:rsidDel="00000000" w:rsidP="00000000" w:rsidRDefault="00000000" w:rsidRPr="00000000" w14:paraId="0000014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Rule="auto"/>
      <w:rPr>
        <w:rFonts w:ascii="Arial" w:cs="Arial" w:eastAsia="Arial" w:hAnsi="Arial"/>
        <w:sz w:val="8"/>
        <w:szCs w:val="8"/>
        <w:vertAlign w:val="baseline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13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  <w:vertAlign w:val="baseline"/>
            </w:rPr>
            <w:drawing>
              <wp:inline distB="0" distT="0" distL="114300" distR="114300">
                <wp:extent cx="1634490" cy="470535"/>
                <wp:effectExtent b="0" l="0" r="0" t="0"/>
                <wp:docPr descr="Logo horizontal con RIF a la Izquierda para medios impresos" id="1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490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3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D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vertAlign w:val="baseline"/>
              <w:rtl w:val="0"/>
            </w:rPr>
            <w:t xml:space="preserve">SOLICITUD DE PASE ENTRE AMBIENTES</w:t>
          </w:r>
        </w:p>
      </w:tc>
      <w:tc>
        <w:tcPr>
          <w:vAlign w:val="top"/>
        </w:tcPr>
        <w:p w:rsidR="00000000" w:rsidDel="00000000" w:rsidP="00000000" w:rsidRDefault="00000000" w:rsidRPr="00000000" w14:paraId="0000013E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F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Xl2EWlwCQ8gu252Wi9jYYRP+xA==">CgMxLjA4AHIhMUJSY3BJcXowTlZyWGVLbnZtQm1vbFBXTkM0amp6MzVD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3082-12.1.0.26372</vt:lpwstr>
  </property>
  <property fmtid="{D5CDD505-2E9C-101B-9397-08002B2CF9AE}" pid="3" name="ICV">
    <vt:lpwstr>A79E9FCA0252416997F1FFE04C0CFC19_13</vt:lpwstr>
  </property>
  <property fmtid="{D5CDD505-2E9C-101B-9397-08002B2CF9AE}" pid="4" name="KSOTemplateDocerSaveRecord">
    <vt:lpwstr>eyJoZGlkIjoiM2U5YzBhZTc4YjBhODRlODg3MzJhOWUxNGViZTk5YTEiLCJ1c2VySWQiOiIxNjUxMDQxMjc2Nzc5NCJ9</vt:lpwstr>
  </property>
</Properties>
</file>