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bookmarkStart w:colFirst="0" w:colLast="0" w:name="_heading=h.tk5n6og6qdr7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12</w:t>
            </w:r>
            <w:bookmarkStart w:colFirst="0" w:colLast="0" w:name="bookmark=id.pere42hlgwg9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/03/2026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GLPI196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Banner Notificación Mismo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pudakn6xsj25" w:id="2"/>
          <w:bookmarkEnd w:id="2"/>
          <w:p w:rsidR="00000000" w:rsidDel="00000000" w:rsidP="00000000" w:rsidRDefault="00000000" w:rsidRPr="00000000" w14:paraId="00000010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Baja ☒   Media ☐   Alta ☐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Desarrollo-Producción</w:t>
            </w:r>
            <w:bookmarkStart w:colFirst="0" w:colLast="0" w:name="bookmark=id.kya2iexup38g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AS/400 ☐   Distribuida ☒   Base de Datos ☒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Nombre: Capa media Cobranza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Justificación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II. PLATAFORMAS / REPOSITORIOS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AS/400</w:t>
      </w:r>
    </w:p>
    <w:tbl>
      <w:tblPr>
        <w:tblStyle w:val="Table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Distribuida</w:t>
      </w:r>
    </w:p>
    <w:tbl>
      <w:tblPr>
        <w:tblStyle w:val="Table7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Indique la Rama que comprende: Calidad </w:t>
            </w:r>
            <w:bookmarkStart w:colFirst="0" w:colLast="0" w:name="bookmark=kix.ier8ate0m4wd" w:id="4"/>
            <w:bookmarkEnd w:id="4"/>
            <w:sdt>
              <w:sdtPr>
                <w:id w:val="197696980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Master RC</w:t>
            </w:r>
            <w:bookmarkStart w:colFirst="0" w:colLast="0" w:name="bookmark=kix.f8luny3zpoaw" w:id="5"/>
            <w:bookmarkEnd w:id="5"/>
            <w:bookmarkStart w:colFirst="0" w:colLast="0" w:name="bookmark=kix.ws0yx4o2e81t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 Master </w:t>
            </w:r>
            <w:bookmarkStart w:colFirst="0" w:colLast="0" w:name="bookmark=id.cu1oikx235ox" w:id="7"/>
            <w:bookmarkEnd w:id="7"/>
            <w:sdt>
              <w:sdtPr>
                <w:id w:val="192897671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297"/>
        <w:gridCol w:w="1985"/>
        <w:gridCol w:w="1134"/>
        <w:gridCol w:w="4047"/>
        <w:tblGridChange w:id="0">
          <w:tblGrid>
            <w:gridCol w:w="675"/>
            <w:gridCol w:w="2297"/>
            <w:gridCol w:w="1985"/>
            <w:gridCol w:w="1134"/>
            <w:gridCol w:w="4047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Ambiente 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DESPLEGAR WAR DE COBRANZA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sz w:val="18"/>
                  <w:szCs w:val="18"/>
                  <w:u w:val="single"/>
                  <w:rtl w:val="0"/>
                </w:rPr>
                <w:t xml:space="preserve">https://owncloud.bt.gob.ve/index.php/s/82HOgJVIetzmcgA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Desplegar war: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cobranza.war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  siguiendo el siguiente ejemplo: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Detener tomcat desde el servidor del ambiente de calidad: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stop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Respaldar war anterior y limpiar el directorio: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cd $TOMCAT_HOME/webapps/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mv cobranza.war cobranza.war.$(date +%Y%m%d_%H%M)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rm -rf cobranza/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Desplegar nuevo WAR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cp /ruta/nueva/cobranza.war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Iniciar tomcat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start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AD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Ambiente Master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DESPLEGAR WAR DE COBRANZA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both"/>
              <w:rPr>
                <w:sz w:val="18"/>
                <w:szCs w:val="18"/>
              </w:rPr>
            </w:pPr>
            <w:bookmarkStart w:colFirst="0" w:colLast="0" w:name="_heading=h.6176lb4fl7zc" w:id="8"/>
            <w:bookmarkEnd w:id="8"/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https://owncloud.bt.gob.ve/index.php/s/FOe6W8wLwyde9dE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Desplegar war: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cobranza.war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  siguiendo el siguiente ejemplo: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Detener tomcat desde el servidor del ambiente de calidad: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stop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Respaldar war anterior y limpiar el directorio: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cd $TOMCAT_HOME/webapps/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mv cobranza.war cobranza.war.$(date +%Y%m%d_%H%M)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rm -rf cobranza/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Desplegar nuevo WAR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cp /ruta/nueva/cobranza.war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Iniciar tomcat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start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60" w:before="6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6833"/>
        <w:gridCol w:w="2630"/>
        <w:tblGridChange w:id="0">
          <w:tblGrid>
            <w:gridCol w:w="675"/>
            <w:gridCol w:w="6833"/>
            <w:gridCol w:w="263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Desplegar war respaldado en calidad: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8"/>
              </w:numPr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Detener tomcat</w:t>
            </w:r>
          </w:p>
          <w:p w:rsidR="00000000" w:rsidDel="00000000" w:rsidP="00000000" w:rsidRDefault="00000000" w:rsidRPr="00000000" w14:paraId="000000E7">
            <w:pPr>
              <w:ind w:left="7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stop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9"/>
              </w:numPr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Copiar WAR respaldado y reemplazar el actual</w:t>
            </w:r>
          </w:p>
          <w:p w:rsidR="00000000" w:rsidDel="00000000" w:rsidP="00000000" w:rsidRDefault="00000000" w:rsidRPr="00000000" w14:paraId="000000E9">
            <w:pPr>
              <w:ind w:left="7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cd $TOMCAT_HOME/webapps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ind w:left="7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mv bus_servicio.war.$(date +%Y%m%d_%H%M)  bus_servicio.war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10"/>
              </w:numPr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Iniciar tomcat</w:t>
            </w:r>
          </w:p>
          <w:p w:rsidR="00000000" w:rsidDel="00000000" w:rsidP="00000000" w:rsidRDefault="00000000" w:rsidRPr="00000000" w14:paraId="000000EC">
            <w:pPr>
              <w:ind w:left="7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start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Desplegar war respaldado en master: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1"/>
              </w:numPr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Detener tomcat</w:t>
            </w:r>
          </w:p>
          <w:p w:rsidR="00000000" w:rsidDel="00000000" w:rsidP="00000000" w:rsidRDefault="00000000" w:rsidRPr="00000000" w14:paraId="000000F5">
            <w:pPr>
              <w:ind w:left="7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stop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2"/>
              </w:numPr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Copiar WAR respaldado y reemplazar el actual</w:t>
            </w:r>
          </w:p>
          <w:p w:rsidR="00000000" w:rsidDel="00000000" w:rsidP="00000000" w:rsidRDefault="00000000" w:rsidRPr="00000000" w14:paraId="000000F7">
            <w:pPr>
              <w:ind w:left="7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cd $TOMCAT_HOME/webapps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ind w:left="7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mv bus_servicio.war.$(date +%Y%m%d_%H%M)  bus_servicio.war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3"/>
              </w:numPr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Iniciar tomcat</w:t>
            </w:r>
          </w:p>
          <w:p w:rsidR="00000000" w:rsidDel="00000000" w:rsidP="00000000" w:rsidRDefault="00000000" w:rsidRPr="00000000" w14:paraId="000000FA">
            <w:pPr>
              <w:ind w:left="7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start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ind w:left="720" w:firstLine="0"/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</w:p>
        </w:tc>
      </w:tr>
    </w:tbl>
    <w:p w:rsidR="00000000" w:rsidDel="00000000" w:rsidP="00000000" w:rsidRDefault="00000000" w:rsidRPr="00000000" w14:paraId="000000FD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  <w:highlight w:val="yellow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0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Base de Da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os</w:t>
      </w:r>
    </w:p>
    <w:tbl>
      <w:tblPr>
        <w:tblStyle w:val="Table1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C">
            <w:pPr>
              <w:spacing w:after="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Base de Datos Completa  ☐ Tablas  ☐ Esquemas  ☐ Estructura  ☐ Data  ☐ Estructura y Data  ☐ Otro:      </w:t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Nombre/IP Servidor/ Base de Datos Destino: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0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4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Karen Luna 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Especialista SR TI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4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Sistemas Financieros Tecnológicos.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4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53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54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5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5C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5D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Sistemas Financieros Tecnológicos</w:t>
            </w:r>
          </w:p>
          <w:p w:rsidR="00000000" w:rsidDel="00000000" w:rsidP="00000000" w:rsidRDefault="00000000" w:rsidRPr="00000000" w14:paraId="0000015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64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65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Tecnología </w:t>
            </w:r>
          </w:p>
          <w:p w:rsidR="00000000" w:rsidDel="00000000" w:rsidP="00000000" w:rsidRDefault="00000000" w:rsidRPr="00000000" w14:paraId="0000016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16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Banco del Tesoro, C.A. Banco Universal.</w:t>
    </w:r>
  </w:p>
  <w:p w:rsidR="00000000" w:rsidDel="00000000" w:rsidP="00000000" w:rsidRDefault="00000000" w:rsidRPr="00000000" w14:paraId="000001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Form. 536 (08-2025)</w:t>
    </w:r>
  </w:p>
  <w:p w:rsidR="00000000" w:rsidDel="00000000" w:rsidP="00000000" w:rsidRDefault="00000000" w:rsidRPr="00000000" w14:paraId="000001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6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</w:rPr>
            <w:drawing>
              <wp:inline distB="0" distT="0" distL="0" distR="0">
                <wp:extent cx="1633855" cy="470535"/>
                <wp:effectExtent b="0" l="0" r="0" t="0"/>
                <wp:docPr descr="Logo horizontal con RIF a la Izquierda para medios impresos" id="5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4985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855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rtl w:val="0"/>
            </w:rPr>
            <w:t xml:space="preserve">SOLICITUD DE PASE ENTRE AMBIENTES</w:t>
          </w:r>
        </w:p>
      </w:tc>
      <w:tc>
        <w:tcPr/>
        <w:p w:rsidR="00000000" w:rsidDel="00000000" w:rsidP="00000000" w:rsidRDefault="00000000" w:rsidRPr="00000000" w14:paraId="0000017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3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3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4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3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aliases w:val="even"/>
    <w:basedOn w:val="Normal"/>
    <w:link w:val="EncabezadoCar"/>
    <w:unhideWhenUsed w:val="1"/>
    <w:rsid w:val="00A51D6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even Car"/>
    <w:basedOn w:val="Fuentedeprrafopredeter"/>
    <w:link w:val="Encabezado"/>
    <w:rsid w:val="00A51D65"/>
  </w:style>
  <w:style w:type="paragraph" w:styleId="Piedepgina">
    <w:name w:val="footer"/>
    <w:basedOn w:val="Normal"/>
    <w:link w:val="PiedepginaCar"/>
    <w:unhideWhenUsed w:val="1"/>
    <w:rsid w:val="00A51D6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1D65"/>
  </w:style>
  <w:style w:type="table" w:styleId="Tablaconcuadrcula">
    <w:name w:val="Table Grid"/>
    <w:basedOn w:val="Tablanormal"/>
    <w:uiPriority w:val="59"/>
    <w:rsid w:val="00A51D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A51D65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662E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662E2"/>
    <w:rPr>
      <w:rFonts w:ascii="Tahoma" w:cs="Tahoma" w:hAnsi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 w:val="1"/>
    <w:rsid w:val="00476E78"/>
    <w:rPr>
      <w:color w:val="808080"/>
    </w:rPr>
  </w:style>
  <w:style w:type="character" w:styleId="Hipervnculo">
    <w:name w:val="Hyperlink"/>
    <w:basedOn w:val="Fuentedeprrafopredeter"/>
    <w:unhideWhenUsed w:val="1"/>
    <w:rsid w:val="000A0F3B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A0F3B"/>
    <w:rPr>
      <w:color w:val="605e5c"/>
      <w:shd w:color="auto" w:fill="e1dfdd" w:val="clear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1C6B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32A9C"/>
    <w:rPr>
      <w:color w:val="800080" w:themeColor="followedHyperlink"/>
      <w:u w:val="single"/>
    </w:rPr>
  </w:style>
  <w:style w:type="table" w:styleId="af1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owncloud.bt.gob.ve/index.php/s/FOe6W8wLwyde9dE" TargetMode="External"/><Relationship Id="rId9" Type="http://schemas.openxmlformats.org/officeDocument/2006/relationships/hyperlink" Target="https://owncloud.bt.gob.ve/index.php/s/82HOgJVIetzmcg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OmzbYX5aZd00btB65EADeZ82Fg==">CgMxLjAaMAoBMBIrCikIB0IlChFRdWF0dHJvY2VudG8gU2FucxIQQXJpYWwgVW5pY29kZSBNUxowCgExEisKKQgHQiUKEVF1YXR0cm9jZW50byBTYW5zEhBBcmlhbCBVbmljb2RlIE1TMg9pZC5wZXJlNDJobGd3ZzkyDmgudGs1bjZvZzZxZHI3Mg9pZC5wdWRha242eHNqMjUyD2lkLmt5YTJpZXh1cDM4ZzIQa2l4LmllcjhhdGUwbTR3ZDIQa2l4LmY4bHVueTN6cG9hdzIQa2l4LndzMHl4NG8yZTgxdDIPaWQuY3Uxb2lreDIzNW94Mg5oLjYxNzZsYjRmbDd6YzgAciExNnlSYS1yc2FaVnNHeEthdVBfRXA4dXpvbXRhdFdsa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2026-03-12T18:43:00Z</dcterms:created>
  <dc:creator>Alexandra Lourdes Di Zio Castillo</dc:creator>
</cp:coreProperties>
</file>